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8"/>
        <w:tblW w:w="15546" w:type="dxa"/>
        <w:tblInd w:w="108" w:type="dxa"/>
        <w:tblBorders>
          <w:top w:val="single" w:color="F1F1F1" w:themeColor="background1" w:themeShade="F2" w:sz="4" w:space="0"/>
          <w:left w:val="single" w:color="F1F1F1" w:themeColor="background1" w:themeShade="F2" w:sz="4" w:space="0"/>
          <w:bottom w:val="single" w:color="F1F1F1" w:themeColor="background1" w:themeShade="F2" w:sz="4" w:space="0"/>
          <w:right w:val="single" w:color="F1F1F1" w:themeColor="background1" w:themeShade="F2" w:sz="4" w:space="0"/>
          <w:insideH w:val="single" w:color="F1F1F1" w:themeColor="background1" w:themeShade="F2" w:sz="4" w:space="0"/>
          <w:insideV w:val="single" w:color="F1F1F1" w:themeColor="background1" w:themeShade="F2" w:sz="4" w:space="0"/>
        </w:tblBorders>
        <w:shd w:val="clear" w:color="auto" w:fill="F3F3F3"/>
        <w:tblLayout w:type="fixed"/>
        <w:tblCellMar>
          <w:top w:w="0" w:type="dxa"/>
          <w:left w:w="108" w:type="dxa"/>
          <w:bottom w:w="0" w:type="dxa"/>
          <w:right w:w="113" w:type="dxa"/>
        </w:tblCellMar>
      </w:tblPr>
      <w:tblGrid>
        <w:gridCol w:w="3119"/>
        <w:gridCol w:w="3071"/>
        <w:gridCol w:w="47"/>
        <w:gridCol w:w="1499"/>
        <w:gridCol w:w="1591"/>
        <w:gridCol w:w="6"/>
        <w:gridCol w:w="3103"/>
        <w:gridCol w:w="2274"/>
        <w:gridCol w:w="836"/>
      </w:tblGrid>
      <w:tr w14:paraId="57F12544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415" w:hRule="atLeast"/>
        </w:trPr>
        <w:tc>
          <w:tcPr>
            <w:tcW w:w="3119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407301AC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1713E832">
            <w:pPr>
              <w:ind w:right="-944"/>
              <w:rPr>
                <w:rFonts w:ascii="Arial" w:hAnsi="Arial"/>
                <w:b/>
                <w:bCs/>
                <w:sz w:val="28"/>
                <w:szCs w:val="40"/>
              </w:rPr>
            </w:pPr>
          </w:p>
        </w:tc>
        <w:tc>
          <w:tcPr>
            <w:tcW w:w="3143" w:type="dxa"/>
            <w:gridSpan w:val="4"/>
            <w:tcBorders>
              <w:bottom w:val="single" w:color="F1F1F1" w:themeColor="background1" w:themeShade="F2" w:sz="4" w:space="0"/>
            </w:tcBorders>
            <w:shd w:val="clear" w:color="auto" w:fill="F3F3F3"/>
            <w:vAlign w:val="bottom"/>
          </w:tcPr>
          <w:p w14:paraId="71BF8F4B">
            <w:pPr>
              <w:ind w:right="-944"/>
              <w:rPr>
                <w:rFonts w:hint="default" w:ascii="Arial" w:hAnsi="Arial"/>
                <w:b/>
                <w:bCs/>
                <w:iCs/>
                <w:sz w:val="28"/>
                <w:szCs w:val="40"/>
                <w:lang w:val="en-US"/>
              </w:rPr>
            </w:pPr>
            <w:r>
              <w:rPr>
                <w:rFonts w:ascii="Arial" w:hAnsi="Arial"/>
                <w:b/>
                <w:bCs/>
                <w:iCs/>
                <w:sz w:val="28"/>
                <w:szCs w:val="40"/>
              </w:rPr>
              <w:t>COMPANY NAME:</w:t>
            </w:r>
          </w:p>
        </w:tc>
        <w:tc>
          <w:tcPr>
            <w:tcW w:w="3103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bottom"/>
          </w:tcPr>
          <w:p w14:paraId="5CE914E0">
            <w:pPr>
              <w:ind w:left="-51" w:right="-944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74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bottom"/>
          </w:tcPr>
          <w:p w14:paraId="74D2AD1D">
            <w:pPr>
              <w:ind w:left="-80" w:right="-944"/>
              <w:rPr>
                <w:rFonts w:ascii="Arial" w:hAnsi="Arial"/>
                <w:i/>
                <w:sz w:val="18"/>
              </w:rPr>
            </w:pPr>
          </w:p>
        </w:tc>
        <w:tc>
          <w:tcPr>
            <w:tcW w:w="836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bottom"/>
          </w:tcPr>
          <w:p w14:paraId="51482646">
            <w:pPr>
              <w:ind w:left="-108" w:right="-944"/>
              <w:rPr>
                <w:rFonts w:ascii="Arial" w:hAnsi="Arial"/>
                <w:i/>
                <w:sz w:val="18"/>
              </w:rPr>
            </w:pPr>
          </w:p>
        </w:tc>
      </w:tr>
      <w:tr w14:paraId="37B57F5E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415" w:hRule="atLeast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9356" w:type="dxa"/>
            <w:gridSpan w:val="7"/>
            <w:tcBorders>
              <w:bottom w:val="single" w:color="F1F1F1" w:themeColor="background1" w:themeShade="F2" w:sz="4" w:space="0"/>
            </w:tcBorders>
            <w:shd w:val="clear" w:color="auto" w:fill="FFFFFF"/>
            <w:vAlign w:val="center"/>
          </w:tcPr>
          <w:p w14:paraId="04226CD3">
            <w:pPr>
              <w:ind w:right="-944"/>
              <w:rPr>
                <w:rFonts w:hint="default" w:ascii="Arial" w:hAnsi="Arial"/>
                <w:lang w:val="en-US"/>
              </w:rPr>
            </w:pPr>
            <w:r>
              <w:rPr>
                <w:rFonts w:hint="default" w:ascii="Arial" w:hAnsi="Arial"/>
                <w:lang w:val="en-US"/>
              </w:rPr>
              <w:t>Nurliyana binti jamaluddin</w:t>
            </w:r>
          </w:p>
        </w:tc>
      </w:tr>
      <w:tr w14:paraId="7A7F24E0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62" w:hRule="atLeast"/>
        </w:trPr>
        <w:tc>
          <w:tcPr>
            <w:tcW w:w="3119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48E413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70BF055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4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6B3C124C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7A96E305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2"/>
            <w:tcBorders>
              <w:bottom w:val="single" w:color="F1F1F1" w:themeColor="background1" w:themeShade="F2" w:sz="4" w:space="0"/>
            </w:tcBorders>
            <w:shd w:val="clear" w:color="auto" w:fill="F3F3F3"/>
            <w:vAlign w:val="center"/>
          </w:tcPr>
          <w:p w14:paraId="099028F0">
            <w:pPr>
              <w:ind w:right="-944"/>
              <w:rPr>
                <w:rFonts w:ascii="Arial" w:hAnsi="Arial"/>
              </w:rPr>
            </w:pPr>
          </w:p>
        </w:tc>
      </w:tr>
      <w:tr w14:paraId="5F64BD1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66" w:hRule="atLeast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2"/>
            <w:tcBorders>
              <w:bottom w:val="nil"/>
            </w:tcBorders>
            <w:shd w:val="clear" w:color="auto" w:fill="FFFFFF"/>
          </w:tcPr>
          <w:p w14:paraId="7588236D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2"/>
            <w:tcBorders>
              <w:bottom w:val="nil"/>
            </w:tcBorders>
            <w:shd w:val="clear" w:color="auto" w:fill="FFFFFF"/>
          </w:tcPr>
          <w:p w14:paraId="02C3F93F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</w:tcPr>
          <w:p w14:paraId="333DA80D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 w14:paraId="44AF0848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677" w:hRule="atLeast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08BF8930">
            <w:pPr>
              <w:numPr>
                <w:ilvl w:val="0"/>
                <w:numId w:val="1"/>
              </w:numPr>
              <w:tabs>
                <w:tab w:val="clear" w:pos="420"/>
              </w:tabs>
              <w:ind w:left="1145" w:leftChars="0" w:hanging="425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Pembekal ayam beras dan sayur</w:t>
            </w:r>
          </w:p>
          <w:p w14:paraId="48A896BD">
            <w:pPr>
              <w:numPr>
                <w:ilvl w:val="0"/>
                <w:numId w:val="1"/>
              </w:numPr>
              <w:tabs>
                <w:tab w:val="clear" w:pos="420"/>
              </w:tabs>
              <w:ind w:left="1145" w:leftChars="0" w:hanging="425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Pembekal bahan minyak ,rempah dan gas</w:t>
            </w:r>
          </w:p>
          <w:p w14:paraId="47640E42">
            <w:pPr>
              <w:numPr>
                <w:ilvl w:val="0"/>
                <w:numId w:val="1"/>
              </w:numPr>
              <w:tabs>
                <w:tab w:val="clear" w:pos="420"/>
              </w:tabs>
              <w:ind w:left="1145" w:leftChars="0" w:hanging="425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Pembekal bekas makanan dan plastik</w:t>
            </w:r>
          </w:p>
          <w:p w14:paraId="672F8F3B">
            <w:pPr>
              <w:numPr>
                <w:ilvl w:val="0"/>
                <w:numId w:val="1"/>
              </w:numPr>
              <w:tabs>
                <w:tab w:val="clear" w:pos="420"/>
              </w:tabs>
              <w:ind w:left="1145" w:leftChars="0" w:hanging="425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Pemandu / runer penghantaran</w:t>
            </w:r>
          </w:p>
          <w:p w14:paraId="153C197B">
            <w:pPr>
              <w:numPr>
                <w:ilvl w:val="0"/>
                <w:numId w:val="1"/>
              </w:numPr>
              <w:tabs>
                <w:tab w:val="clear" w:pos="420"/>
              </w:tabs>
              <w:ind w:left="1145" w:leftChars="0" w:hanging="425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 xml:space="preserve">Pihak surau, kilang, sekolah dan agensi kerajaan </w:t>
            </w:r>
          </w:p>
        </w:tc>
        <w:tc>
          <w:tcPr>
            <w:tcW w:w="3118" w:type="dxa"/>
            <w:gridSpan w:val="2"/>
            <w:tcBorders>
              <w:top w:val="nil"/>
              <w:bottom w:val="single" w:color="F1F1F1" w:themeColor="background1" w:themeShade="F2" w:sz="4" w:space="0"/>
            </w:tcBorders>
            <w:shd w:val="clear" w:color="auto" w:fill="FFFFFF"/>
          </w:tcPr>
          <w:p w14:paraId="72F21327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30FA2951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Menyedikan makanan catering hariaan ,majlis dan lain-lain</w:t>
            </w:r>
          </w:p>
          <w:p w14:paraId="08A4F64A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Masak dan pembukusan makanan</w:t>
            </w:r>
          </w:p>
          <w:p w14:paraId="6F6EC63B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 xml:space="preserve">Ursan tempahan dan jadual catering </w:t>
            </w:r>
          </w:p>
          <w:p w14:paraId="01841892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Penghantaran makanan</w:t>
            </w:r>
          </w:p>
          <w:p w14:paraId="2EBFE7AC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 xml:space="preserve">Pemasaran melalui wssp dan media sosial </w:t>
            </w:r>
          </w:p>
        </w:tc>
        <w:tc>
          <w:tcPr>
            <w:tcW w:w="3096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11676A0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Makanan sedap dan berbaloi,portion yang berbaloi</w:t>
            </w:r>
          </w:p>
          <w:p w14:paraId="34154AF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Harga mampu milik utk catering besar</w:t>
            </w:r>
          </w:p>
          <w:p w14:paraId="7A7E2E0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Menu boleh ikut bajet pelangan</w:t>
            </w:r>
          </w:p>
          <w:p w14:paraId="1063CA87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Servis mesra dan mudah</w:t>
            </w:r>
          </w:p>
        </w:tc>
        <w:tc>
          <w:tcPr>
            <w:tcW w:w="3103" w:type="dxa"/>
            <w:tcBorders>
              <w:top w:val="nil"/>
              <w:bottom w:val="single" w:color="F1F1F1" w:themeColor="background1" w:themeShade="F2" w:sz="4" w:space="0"/>
            </w:tcBorders>
            <w:shd w:val="clear" w:color="auto" w:fill="FFFFFF"/>
          </w:tcPr>
          <w:p w14:paraId="39926F41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Layanan mesra dan jujur</w:t>
            </w:r>
          </w:p>
          <w:p w14:paraId="35DECF2C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Repert oder pelangan tetap</w:t>
            </w:r>
          </w:p>
          <w:p w14:paraId="5B3AFE5D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Updete menu dan oder melalui wssp</w:t>
            </w:r>
          </w:p>
          <w:p w14:paraId="3E0E93F2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Fleksibel ikut permintaan pelangan</w:t>
            </w:r>
          </w:p>
        </w:tc>
        <w:tc>
          <w:tcPr>
            <w:tcW w:w="3110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14:paraId="6DA09633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Pelangan catering harian</w:t>
            </w:r>
          </w:p>
          <w:p w14:paraId="3D6B318C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Sekolah sursyu .agensi kerajaan</w:t>
            </w:r>
          </w:p>
          <w:p w14:paraId="6C6AAF3B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Kilang dan pejabat kecil</w:t>
            </w:r>
          </w:p>
          <w:p w14:paraId="1F7CD991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Kenduri kecil dan majlis kesyukuran</w:t>
            </w:r>
          </w:p>
          <w:p w14:paraId="4396DC3B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</w:rPr>
            </w:pPr>
            <w:r>
              <w:rPr>
                <w:rFonts w:hint="default" w:ascii="Arial" w:hAnsi="Arial"/>
                <w:lang w:val="en-US"/>
              </w:rPr>
              <w:t>Individu buat tempahan pukal</w:t>
            </w:r>
          </w:p>
        </w:tc>
      </w:tr>
      <w:tr w14:paraId="157BEBCD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shd w:val="clear" w:color="auto" w:fill="F3F3F3"/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64" w:hRule="atLeast"/>
        </w:trPr>
        <w:tc>
          <w:tcPr>
            <w:tcW w:w="3119" w:type="dxa"/>
            <w:vMerge w:val="continue"/>
            <w:shd w:val="clear" w:color="auto" w:fill="FFFFFF"/>
          </w:tcPr>
          <w:p w14:paraId="09DD7F69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color="F1F1F1" w:themeColor="background1" w:themeShade="F2" w:sz="4" w:space="0"/>
              <w:bottom w:val="nil"/>
            </w:tcBorders>
            <w:shd w:val="clear" w:color="auto" w:fill="FFFFFF"/>
          </w:tcPr>
          <w:p w14:paraId="116D9D0A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3"/>
            <w:vMerge w:val="continue"/>
            <w:shd w:val="clear" w:color="auto" w:fill="FFFFFF"/>
          </w:tcPr>
          <w:p w14:paraId="352E3D75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tcBorders>
              <w:top w:val="single" w:color="F1F1F1" w:themeColor="background1" w:themeShade="F2" w:sz="4" w:space="0"/>
              <w:bottom w:val="nil"/>
            </w:tcBorders>
            <w:shd w:val="clear" w:color="auto" w:fill="FFFFFF"/>
          </w:tcPr>
          <w:p w14:paraId="49F88D84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2"/>
            <w:vMerge w:val="continue"/>
            <w:shd w:val="clear" w:color="auto" w:fill="FFFFFF"/>
          </w:tcPr>
          <w:p w14:paraId="5F59DCE3">
            <w:pPr>
              <w:ind w:right="-944"/>
              <w:rPr>
                <w:rFonts w:ascii="Arial" w:hAnsi="Arial"/>
              </w:rPr>
            </w:pPr>
          </w:p>
        </w:tc>
      </w:tr>
      <w:tr w14:paraId="0069B894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822" w:hRule="atLeast"/>
        </w:trPr>
        <w:tc>
          <w:tcPr>
            <w:tcW w:w="3119" w:type="dxa"/>
            <w:vMerge w:val="continue"/>
            <w:tcBorders>
              <w:bottom w:val="single" w:color="F1F1F1" w:themeColor="background1" w:themeShade="F2" w:sz="4" w:space="0"/>
            </w:tcBorders>
            <w:shd w:val="clear" w:color="auto" w:fill="FFFFFF"/>
          </w:tcPr>
          <w:p w14:paraId="4E11CA3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color="F1F1F1" w:themeColor="background1" w:themeShade="F2" w:sz="4" w:space="0"/>
            </w:tcBorders>
            <w:shd w:val="clear" w:color="auto" w:fill="FFFFFF"/>
          </w:tcPr>
          <w:p w14:paraId="631A5A6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ECCA3B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Dapur masak di kluar rumah</w:t>
            </w:r>
          </w:p>
          <w:p w14:paraId="4C69F02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Peralatan masak periuk besar kuali dan dapur gas</w:t>
            </w:r>
          </w:p>
          <w:p w14:paraId="688CBEB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 xml:space="preserve"> Bahan mentah ayam beras sayur dan renpah</w:t>
            </w:r>
          </w:p>
          <w:p w14:paraId="4D182F99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Bekas makanan dan peralataan pembukusan</w:t>
            </w:r>
          </w:p>
          <w:p w14:paraId="2CAB7F7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 xml:space="preserve">Tenaga kerja sendiri dan part time </w:t>
            </w:r>
          </w:p>
          <w:p w14:paraId="58D484D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Resepi dan kemahiran memasak</w:t>
            </w:r>
          </w:p>
          <w:p w14:paraId="42AA0933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Telifon pintar wssp untuk urusakan tempahan</w:t>
            </w:r>
          </w:p>
          <w:p w14:paraId="6AA0899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Kenderaan sendiri untuk uruskan penghantaran</w:t>
            </w:r>
          </w:p>
          <w:p w14:paraId="0BFCC13A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0CA2E2AD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3EE21D91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25053DBA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3BF493B3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66F2D8CC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091338EF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5A32B0BB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2CD5E1D1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671A2FFA">
            <w:pPr>
              <w:numPr>
                <w:numId w:val="0"/>
              </w:numP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096" w:type="dxa"/>
            <w:gridSpan w:val="3"/>
            <w:vMerge w:val="continue"/>
            <w:tcBorders>
              <w:bottom w:val="single" w:color="F1F1F1" w:themeColor="background1" w:themeShade="F2" w:sz="4" w:space="0"/>
            </w:tcBorders>
            <w:shd w:val="clear" w:color="auto" w:fill="FFFFFF"/>
          </w:tcPr>
          <w:p w14:paraId="050AAEE9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tcBorders>
              <w:top w:val="nil"/>
              <w:bottom w:val="single" w:color="F1F1F1" w:themeColor="background1" w:themeShade="F2" w:sz="4" w:space="0"/>
            </w:tcBorders>
            <w:shd w:val="clear" w:color="auto" w:fill="FFFFFF"/>
          </w:tcPr>
          <w:p w14:paraId="34EA0F1C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4985BD85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Sststus wssp</w:t>
            </w:r>
          </w:p>
          <w:p w14:paraId="649BDE63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Wssp</w:t>
            </w:r>
          </w:p>
          <w:p w14:paraId="347CF9AD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Pelangan tetap</w:t>
            </w:r>
          </w:p>
          <w:p w14:paraId="005EC9EE">
            <w:pPr>
              <w:numPr>
                <w:ilvl w:val="0"/>
                <w:numId w:val="1"/>
              </w:numPr>
              <w:ind w:left="420" w:leftChars="0" w:right="-10" w:hanging="420" w:firstLineChars="0"/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Tempahan terus</w:t>
            </w:r>
          </w:p>
        </w:tc>
        <w:tc>
          <w:tcPr>
            <w:tcW w:w="3110" w:type="dxa"/>
            <w:gridSpan w:val="2"/>
            <w:vMerge w:val="continue"/>
            <w:tcBorders>
              <w:bottom w:val="single" w:color="F1F1F1" w:themeColor="background1" w:themeShade="F2" w:sz="4" w:space="0"/>
            </w:tcBorders>
            <w:shd w:val="clear" w:color="auto" w:fill="FFFFFF"/>
          </w:tcPr>
          <w:p w14:paraId="12527546">
            <w:pPr>
              <w:ind w:right="-944"/>
              <w:rPr>
                <w:rFonts w:ascii="Arial" w:hAnsi="Arial"/>
              </w:rPr>
            </w:pPr>
          </w:p>
        </w:tc>
      </w:tr>
      <w:tr w14:paraId="12FAE591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79" w:hRule="atLeast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>
            <w:pPr>
              <w:numPr>
                <w:ilvl w:val="0"/>
                <w:numId w:val="1"/>
              </w:numPr>
              <w:ind w:left="420" w:leftChars="0" w:right="-944" w:hanging="420" w:firstLineChars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Cost Structure</w:t>
            </w:r>
          </w:p>
        </w:tc>
        <w:tc>
          <w:tcPr>
            <w:tcW w:w="7810" w:type="dxa"/>
            <w:gridSpan w:val="5"/>
            <w:tcBorders>
              <w:bottom w:val="nil"/>
            </w:tcBorders>
            <w:shd w:val="clear" w:color="auto" w:fill="FFFFFF"/>
          </w:tcPr>
          <w:p w14:paraId="4BBC544D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Revenue Streams</w:t>
            </w:r>
          </w:p>
        </w:tc>
      </w:tr>
      <w:tr w14:paraId="27ACDC95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2667" w:hRule="atLeast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5160976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Bahan mentah ayam beras sayur</w:t>
            </w:r>
          </w:p>
          <w:p w14:paraId="53770DC9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Gas dan elektrik</w:t>
            </w:r>
          </w:p>
          <w:p w14:paraId="23131253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Bekas makanan</w:t>
            </w:r>
          </w:p>
          <w:p w14:paraId="254886F8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Kos penghantaran</w:t>
            </w:r>
          </w:p>
          <w:p w14:paraId="575C612C">
            <w:pPr>
              <w:numPr>
                <w:ilvl w:val="0"/>
                <w:numId w:val="1"/>
              </w:numPr>
              <w:ind w:left="420" w:leftChars="0" w:right="-32" w:rightChars="0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Upah bantuan</w:t>
            </w:r>
          </w:p>
        </w:tc>
        <w:tc>
          <w:tcPr>
            <w:tcW w:w="7810" w:type="dxa"/>
            <w:gridSpan w:val="5"/>
            <w:tcBorders>
              <w:top w:val="nil"/>
            </w:tcBorders>
            <w:shd w:val="clear" w:color="auto" w:fill="FFFFFF"/>
          </w:tcPr>
          <w:p w14:paraId="11E8B678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72CDF8F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Catering harian</w:t>
            </w:r>
          </w:p>
          <w:p w14:paraId="56734318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Tempahan majklis dan kenduri</w:t>
            </w:r>
          </w:p>
          <w:p w14:paraId="1FC4BF79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>Tempahan pukal( 50 - 200 pek)</w:t>
            </w:r>
          </w:p>
          <w:p w14:paraId="63665C18">
            <w:pPr>
              <w:numPr>
                <w:ilvl w:val="0"/>
                <w:numId w:val="1"/>
              </w:numPr>
              <w:ind w:left="420" w:leftChars="0" w:right="-18" w:hanging="420" w:firstLineChars="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hint="default" w:ascii="Arial" w:hAnsi="Arial"/>
                <w:color w:val="808080" w:themeColor="background1" w:themeShade="80"/>
                <w:sz w:val="20"/>
                <w:lang w:val="en-US"/>
              </w:rPr>
              <w:t xml:space="preserve">Menu lauk kampung, dan set </w:t>
            </w:r>
          </w:p>
        </w:tc>
      </w:tr>
    </w:tbl>
    <w:p w14:paraId="49042E5A">
      <w:pPr>
        <w:ind w:right="-94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20" w:h="11900" w:orient="landscape"/>
      <w:pgMar w:top="567" w:right="692" w:bottom="567" w:left="663" w:header="0" w:footer="0" w:gutter="0"/>
      <w:cols w:space="708" w:num="1"/>
      <w:vAlign w:val="center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07F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D99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6A7A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670E1">
    <w:pPr>
      <w:pStyle w:val="6"/>
    </w:pPr>
    <w:r>
      <w:rPr>
        <w:lang w:val="en-US"/>
      </w:rPr>
      <w:pict>
        <v:shape id="PowerPlusWaterMarkObject1" o:spid="_x0000_s1025" o:spt="136" type="#_x0000_t136" style="position:absolute;left:0pt;height:40.65pt;width:773.1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Neos Chronos Business Model Canvas Word" style="font-family:Cambria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47F38">
    <w:pPr>
      <w:pStyle w:val="6"/>
    </w:pPr>
    <w:r>
      <w:rPr>
        <w:lang w:val="en-US"/>
      </w:rPr>
      <w:pict>
        <v:shape id="PowerPlusWaterMarkObject2" o:spid="_x0000_s1026" o:spt="136" type="#_x0000_t136" style="position:absolute;left:0pt;height:40.65pt;width:773.1pt;mso-position-horizontal:center;mso-position-horizontal-relative:margin;mso-position-vertical:center;mso-position-vertical-relative:margin;z-index:-251656192;mso-width-relative:page;mso-height-relative:page;" fillcolor="#C0C0C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Neos Chronos Business Model Canvas Word" style="font-family:Cambria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C0236">
    <w:pPr>
      <w:pStyle w:val="6"/>
    </w:pPr>
    <w:r>
      <w:rPr>
        <w:lang w:val="en-US"/>
      </w:rPr>
      <w:pict>
        <v:shape id="PowerPlusWaterMarkObject3" o:spid="_x0000_s1027" o:spt="136" type="#_x0000_t136" style="position:absolute;left:0pt;height:40.65pt;width:773.1pt;mso-position-horizontal:center;mso-position-horizontal-relative:margin;mso-position-vertical:center;mso-position-vertical-relative:margin;z-index:-251655168;mso-width-relative:page;mso-height-relative:page;" fillcolor="#C0C0C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Neos Chronos Business Model Canvas Word" style="font-family:Cambria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C1743"/>
    <w:multiLevelType w:val="singleLevel"/>
    <w:tmpl w:val="802C174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drawingGridHorizontalSpacing w:val="181"/>
  <w:drawingGridVerticalSpacing w:val="181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65"/>
    <w:rsid w:val="00000413"/>
    <w:rsid w:val="00031262"/>
    <w:rsid w:val="00277AE1"/>
    <w:rsid w:val="00312950"/>
    <w:rsid w:val="00347A28"/>
    <w:rsid w:val="003B2072"/>
    <w:rsid w:val="00480E3D"/>
    <w:rsid w:val="00494DA4"/>
    <w:rsid w:val="004A5406"/>
    <w:rsid w:val="004B5316"/>
    <w:rsid w:val="004C52B9"/>
    <w:rsid w:val="004F4172"/>
    <w:rsid w:val="006760EB"/>
    <w:rsid w:val="006F0024"/>
    <w:rsid w:val="007C13A7"/>
    <w:rsid w:val="00812A86"/>
    <w:rsid w:val="009505CB"/>
    <w:rsid w:val="009A02B2"/>
    <w:rsid w:val="00A35899"/>
    <w:rsid w:val="00A86846"/>
    <w:rsid w:val="00AB7D2A"/>
    <w:rsid w:val="00B01DDB"/>
    <w:rsid w:val="00B312C7"/>
    <w:rsid w:val="00B566F7"/>
    <w:rsid w:val="00BA4A1A"/>
    <w:rsid w:val="00C054AF"/>
    <w:rsid w:val="00C9225D"/>
    <w:rsid w:val="00CA30DE"/>
    <w:rsid w:val="00CC7672"/>
    <w:rsid w:val="00CE5510"/>
    <w:rsid w:val="00D721AF"/>
    <w:rsid w:val="00F076D7"/>
    <w:rsid w:val="00F72E65"/>
    <w:rsid w:val="00F83D4F"/>
    <w:rsid w:val="00FA64FB"/>
    <w:rsid w:val="1ED67401"/>
    <w:rsid w:val="24D740FF"/>
    <w:rsid w:val="25816BDF"/>
    <w:rsid w:val="334F0F3B"/>
    <w:rsid w:val="59C3557D"/>
    <w:rsid w:val="67302657"/>
    <w:rsid w:val="6A565402"/>
    <w:rsid w:val="726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Lucida Grande" w:hAnsi="Lucida Grande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320"/>
        <w:tab w:val="right" w:pos="864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semiHidden/>
    <w:uiPriority w:val="99"/>
    <w:rPr>
      <w:rFonts w:ascii="Lucida Grande" w:hAnsi="Lucida Grande"/>
      <w:sz w:val="18"/>
      <w:szCs w:val="18"/>
    </w:r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Neos Chronos Limited</Company>
  <Pages>2</Pages>
  <Words>32</Words>
  <Characters>184</Characters>
  <Lines>1</Lines>
  <Paragraphs>1</Paragraphs>
  <TotalTime>38</TotalTime>
  <ScaleCrop>false</ScaleCrop>
  <LinksUpToDate>false</LinksUpToDate>
  <CharactersWithSpaces>215</CharactersWithSpaces>
  <HyperlinkBase>https://neoschronos.com/assets/</HyperlinkBas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Word Template DOC</cp:category>
  <dcterms:created xsi:type="dcterms:W3CDTF">2026-01-13T06:26:00Z</dcterms:created>
  <dc:creator>Thomas Papanikolaou</dc:creator>
  <dc:description>The Business Model Canvas (www.businessmodelgeneration.com/canvas) by Alex Osterwalder. This work is licensed under the Creative Commons Attribution-Share Alike 3.0 Unported License.</dc:description>
  <cp:keywords>Business Model Canvas, Free, Template, Word, docx</cp:keywords>
  <cp:lastModifiedBy>YanaNur Catering</cp:lastModifiedBy>
  <cp:lastPrinted>2026-01-13T06:26:00Z</cp:lastPrinted>
  <dcterms:modified xsi:type="dcterms:W3CDTF">2026-01-16T14:38:50Z</dcterms:modified>
  <dc:title>Business Model Canvas Template Word 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  <property fmtid="{D5CDD505-2E9C-101B-9397-08002B2CF9AE}" pid="5" name="KSOProductBuildVer">
    <vt:lpwstr>1033-12.2.0.23196</vt:lpwstr>
  </property>
  <property fmtid="{D5CDD505-2E9C-101B-9397-08002B2CF9AE}" pid="6" name="ICV">
    <vt:lpwstr>095E0FBEC52F48EE9567B95B4D90455E_13</vt:lpwstr>
  </property>
</Properties>
</file>